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F43AB" w:rsidRDefault="00560997" w:rsidP="00D422CA">
      <w:pPr>
        <w:pStyle w:val="Heading1"/>
        <w:rPr>
          <w:color w:val="auto"/>
        </w:rPr>
      </w:pPr>
      <w:r w:rsidRPr="00DF43AB">
        <w:rPr>
          <w:color w:val="auto"/>
        </w:rPr>
        <w:t xml:space="preserve">Стандард </w:t>
      </w:r>
      <w:r w:rsidR="00985F5E" w:rsidRPr="00DF43AB">
        <w:rPr>
          <w:color w:val="auto"/>
        </w:rPr>
        <w:t>3: Циљеви студијског програма</w:t>
      </w:r>
    </w:p>
    <w:p w:rsidR="003F0F6F" w:rsidRDefault="00343280" w:rsidP="00343280">
      <w:pPr>
        <w:rPr>
          <w:bCs/>
          <w:lang w:val="sr-Latn-CS"/>
        </w:rPr>
      </w:pPr>
      <w:r w:rsidRPr="00343280">
        <w:rPr>
          <w:lang w:val="sr-Latn-CS"/>
        </w:rPr>
        <w:t xml:space="preserve">Примарни циљ </w:t>
      </w:r>
      <w:r w:rsidR="003F0F6F">
        <w:rPr>
          <w:lang w:val="sr-Latn-CS"/>
        </w:rPr>
        <w:t xml:space="preserve">предложеног </w:t>
      </w:r>
      <w:r w:rsidRPr="00343280">
        <w:rPr>
          <w:lang w:val="sr-Latn-CS"/>
        </w:rPr>
        <w:t>студијског програма специјалистичких академск</w:t>
      </w:r>
      <w:r w:rsidRPr="00343280">
        <w:rPr>
          <w:lang w:val="sr-Cyrl-CS"/>
        </w:rPr>
        <w:t>их</w:t>
      </w:r>
      <w:r w:rsidRPr="00343280">
        <w:rPr>
          <w:lang w:val="sr-Latn-CS"/>
        </w:rPr>
        <w:t xml:space="preserve"> студиј</w:t>
      </w:r>
      <w:r w:rsidRPr="00343280">
        <w:rPr>
          <w:lang w:val="sr-Cyrl-CS"/>
        </w:rPr>
        <w:t>а</w:t>
      </w:r>
      <w:r w:rsidRPr="00343280">
        <w:rPr>
          <w:lang w:val="sr-Latn-CS"/>
        </w:rPr>
        <w:t xml:space="preserve"> Токсиколо</w:t>
      </w:r>
      <w:r w:rsidRPr="00343280">
        <w:rPr>
          <w:lang w:val="sr-Latn-CS"/>
        </w:rPr>
        <w:t>ш</w:t>
      </w:r>
      <w:r w:rsidRPr="00343280">
        <w:rPr>
          <w:lang w:val="sr-Latn-CS"/>
        </w:rPr>
        <w:t>ка процена ризика</w:t>
      </w:r>
      <w:r>
        <w:rPr>
          <w:lang w:val="sr-Latn-CS"/>
        </w:rPr>
        <w:t xml:space="preserve"> je</w:t>
      </w:r>
      <w:r w:rsidRPr="00343280">
        <w:rPr>
          <w:lang w:val="sr-Latn-CS"/>
        </w:rPr>
        <w:t xml:space="preserve"> да школује стручњака </w:t>
      </w:r>
      <w:r>
        <w:t xml:space="preserve">у </w:t>
      </w:r>
      <w:r w:rsidRPr="00343280">
        <w:rPr>
          <w:lang w:val="sr-Latn-CS"/>
        </w:rPr>
        <w:t xml:space="preserve">области фармације </w:t>
      </w:r>
      <w:r w:rsidRPr="00343280">
        <w:rPr>
          <w:lang w:val="sr-Cyrl-CS"/>
        </w:rPr>
        <w:t>кој</w:t>
      </w:r>
      <w:r w:rsidR="00E553DF">
        <w:t>и</w:t>
      </w:r>
      <w:r w:rsidRPr="00343280">
        <w:rPr>
          <w:lang w:val="sr-Cyrl-CS"/>
        </w:rPr>
        <w:t xml:space="preserve"> се бав</w:t>
      </w:r>
      <w:r w:rsidR="00E553DF">
        <w:t>и</w:t>
      </w:r>
      <w:r w:rsidRPr="00343280">
        <w:rPr>
          <w:lang w:val="sr-Cyrl-CS"/>
        </w:rPr>
        <w:t xml:space="preserve"> </w:t>
      </w:r>
      <w:r w:rsidRPr="00343280">
        <w:rPr>
          <w:lang w:val="sr-Latn-CS"/>
        </w:rPr>
        <w:t>процен</w:t>
      </w:r>
      <w:r w:rsidRPr="00343280">
        <w:rPr>
          <w:lang w:val="sr-Cyrl-CS"/>
        </w:rPr>
        <w:t>ом</w:t>
      </w:r>
      <w:r w:rsidRPr="00343280">
        <w:rPr>
          <w:lang w:val="sr-Latn-CS"/>
        </w:rPr>
        <w:t xml:space="preserve"> </w:t>
      </w:r>
      <w:r>
        <w:rPr>
          <w:lang w:val="sr-Latn-CS"/>
        </w:rPr>
        <w:t xml:space="preserve">изложености </w:t>
      </w:r>
      <w:r w:rsidR="00E553DF">
        <w:rPr>
          <w:lang w:val="sr-Latn-CS"/>
        </w:rPr>
        <w:t>токсичним супстанцама</w:t>
      </w:r>
      <w:r w:rsidR="00E553DF" w:rsidRPr="00343280">
        <w:rPr>
          <w:lang w:val="sr-Latn-CS"/>
        </w:rPr>
        <w:t xml:space="preserve"> </w:t>
      </w:r>
      <w:r>
        <w:rPr>
          <w:lang w:val="sr-Latn-CS"/>
        </w:rPr>
        <w:t xml:space="preserve">и </w:t>
      </w:r>
      <w:r w:rsidR="003F0F6F">
        <w:rPr>
          <w:lang w:val="sr-Latn-CS"/>
        </w:rPr>
        <w:t xml:space="preserve">проценом одговарајућег </w:t>
      </w:r>
      <w:r>
        <w:rPr>
          <w:lang w:val="sr-Latn-CS"/>
        </w:rPr>
        <w:t>ризика по здравље људи</w:t>
      </w:r>
      <w:r w:rsidRPr="00343280">
        <w:rPr>
          <w:lang w:val="sr-Latn-CS"/>
        </w:rPr>
        <w:t>.</w:t>
      </w:r>
      <w:r w:rsidRPr="00343280">
        <w:rPr>
          <w:bCs/>
          <w:lang w:val="sr-Latn-CS"/>
        </w:rPr>
        <w:t xml:space="preserve"> </w:t>
      </w:r>
      <w:r w:rsidR="003F0F6F">
        <w:rPr>
          <w:bCs/>
          <w:lang w:val="sr-Latn-CS"/>
        </w:rPr>
        <w:t>У најширем смислу примарни циљ студијског програма се остварује стицањем знања и вештина у области основних принципа токсикологије и екотоксикологије,</w:t>
      </w:r>
      <w:r w:rsidR="003F0F6F" w:rsidRPr="003F0F6F">
        <w:rPr>
          <w:lang w:val="sl-SI"/>
        </w:rPr>
        <w:t xml:space="preserve"> </w:t>
      </w:r>
      <w:r w:rsidR="003F0F6F" w:rsidRPr="00343280">
        <w:rPr>
          <w:lang w:val="sl-SI"/>
        </w:rPr>
        <w:t>критеријум</w:t>
      </w:r>
      <w:r w:rsidR="003F0F6F" w:rsidRPr="00343280">
        <w:rPr>
          <w:lang w:val="sr-Latn-CS"/>
        </w:rPr>
        <w:t>има</w:t>
      </w:r>
      <w:r w:rsidR="003F0F6F" w:rsidRPr="00343280">
        <w:rPr>
          <w:lang w:val="sl-SI"/>
        </w:rPr>
        <w:t xml:space="preserve"> и метод</w:t>
      </w:r>
      <w:r w:rsidR="003F0F6F" w:rsidRPr="00343280">
        <w:rPr>
          <w:lang w:val="sr-Latn-CS"/>
        </w:rPr>
        <w:t>ама</w:t>
      </w:r>
      <w:r w:rsidR="003F0F6F" w:rsidRPr="00343280">
        <w:rPr>
          <w:lang w:val="sl-SI"/>
        </w:rPr>
        <w:t xml:space="preserve"> које се користе за испитивање токсичности</w:t>
      </w:r>
      <w:r w:rsidR="003F0F6F" w:rsidRPr="00343280">
        <w:rPr>
          <w:lang w:val="sr-Latn-CS"/>
        </w:rPr>
        <w:t xml:space="preserve"> и екоток</w:t>
      </w:r>
      <w:r w:rsidR="003F0F6F">
        <w:rPr>
          <w:lang w:val="sr-Latn-CS"/>
        </w:rPr>
        <w:t>сиколошких својстава</w:t>
      </w:r>
      <w:r w:rsidR="003F0F6F" w:rsidRPr="00343280">
        <w:rPr>
          <w:lang w:val="sl-SI"/>
        </w:rPr>
        <w:t xml:space="preserve"> хемикалија</w:t>
      </w:r>
      <w:r w:rsidR="003F0F6F">
        <w:rPr>
          <w:lang w:val="sl-SI"/>
        </w:rPr>
        <w:t xml:space="preserve">, теорије токсиколошке процене ризика, као и у области </w:t>
      </w:r>
      <w:r w:rsidR="003F0F6F" w:rsidRPr="00343280">
        <w:rPr>
          <w:lang w:val="sl-SI"/>
        </w:rPr>
        <w:t>идентификације хазарда</w:t>
      </w:r>
      <w:r w:rsidR="003F0F6F">
        <w:rPr>
          <w:lang w:val="sr-Latn-CS"/>
        </w:rPr>
        <w:t>,</w:t>
      </w:r>
      <w:r w:rsidR="003F0F6F" w:rsidRPr="00343280">
        <w:rPr>
          <w:lang w:val="sr-Latn-CS"/>
        </w:rPr>
        <w:t xml:space="preserve"> </w:t>
      </w:r>
      <w:r w:rsidR="003F0F6F">
        <w:rPr>
          <w:lang w:val="sr-Latn-CS"/>
        </w:rPr>
        <w:t>процене односа доза-одговор, процене експозиц</w:t>
      </w:r>
      <w:r w:rsidR="003F0F6F">
        <w:rPr>
          <w:lang w:val="sr-Latn-CS"/>
        </w:rPr>
        <w:t>и</w:t>
      </w:r>
      <w:r w:rsidR="003F0F6F">
        <w:rPr>
          <w:lang w:val="sr-Latn-CS"/>
        </w:rPr>
        <w:t xml:space="preserve">је, </w:t>
      </w:r>
      <w:r w:rsidR="003F0F6F" w:rsidRPr="00343280">
        <w:rPr>
          <w:lang w:val="sl-SI"/>
        </w:rPr>
        <w:t>карактеризације ризика</w:t>
      </w:r>
      <w:r w:rsidR="003F0F6F" w:rsidRPr="00343280">
        <w:rPr>
          <w:lang w:val="sr-Latn-CS"/>
        </w:rPr>
        <w:t xml:space="preserve">, и </w:t>
      </w:r>
      <w:r w:rsidR="003F0F6F" w:rsidRPr="00343280">
        <w:rPr>
          <w:lang w:val="sl-SI"/>
        </w:rPr>
        <w:t>класификације и обележавања</w:t>
      </w:r>
      <w:r w:rsidR="00244C4B">
        <w:rPr>
          <w:lang w:val="sl-SI"/>
        </w:rPr>
        <w:t xml:space="preserve"> </w:t>
      </w:r>
      <w:r w:rsidR="00E45DA7">
        <w:rPr>
          <w:lang w:val="sl-SI"/>
        </w:rPr>
        <w:t>токсичних супстанци.</w:t>
      </w:r>
    </w:p>
    <w:p w:rsidR="00343280" w:rsidRPr="00343280" w:rsidRDefault="00343280" w:rsidP="00343280">
      <w:pPr>
        <w:rPr>
          <w:lang w:val="sl-SI"/>
        </w:rPr>
      </w:pPr>
      <w:r w:rsidRPr="00343280">
        <w:rPr>
          <w:lang w:val="sr-Latn-CS"/>
        </w:rPr>
        <w:t>Похађањем академских специјалистичких студија</w:t>
      </w:r>
      <w:r w:rsidRPr="00343280">
        <w:rPr>
          <w:lang w:val="sr-Cyrl-CS"/>
        </w:rPr>
        <w:t xml:space="preserve"> </w:t>
      </w:r>
      <w:r w:rsidR="00F36224">
        <w:rPr>
          <w:lang w:val="sr-Latn-RS"/>
        </w:rPr>
        <w:t>Токсиколошка</w:t>
      </w:r>
      <w:r w:rsidRPr="00343280">
        <w:rPr>
          <w:lang w:val="sr-Latn-CS"/>
        </w:rPr>
        <w:t xml:space="preserve"> процена ризика студент проширује своја  фу</w:t>
      </w:r>
      <w:r w:rsidRPr="00343280">
        <w:rPr>
          <w:lang w:val="sr-Latn-CS"/>
        </w:rPr>
        <w:t>н</w:t>
      </w:r>
      <w:r w:rsidRPr="00343280">
        <w:rPr>
          <w:lang w:val="sr-Latn-CS"/>
        </w:rPr>
        <w:t xml:space="preserve">даментална знања из појединих области и касније их примењује у </w:t>
      </w:r>
      <w:r w:rsidRPr="00343280">
        <w:rPr>
          <w:lang w:val="sr-Cyrl-CS"/>
        </w:rPr>
        <w:t>специјалистичкој</w:t>
      </w:r>
      <w:r w:rsidRPr="00343280">
        <w:rPr>
          <w:lang w:val="sr-Latn-CS"/>
        </w:rPr>
        <w:t xml:space="preserve"> струци. </w:t>
      </w:r>
      <w:r w:rsidR="00C72E65">
        <w:t xml:space="preserve">Кандидати ће бити </w:t>
      </w:r>
      <w:r w:rsidR="00C72E65" w:rsidRPr="00E64C8B">
        <w:t>о</w:t>
      </w:r>
      <w:r w:rsidR="00C72E65" w:rsidRPr="00E64C8B">
        <w:rPr>
          <w:lang w:val="sr-Cyrl-CS"/>
        </w:rPr>
        <w:t>способљ</w:t>
      </w:r>
      <w:r w:rsidR="00C72E65" w:rsidRPr="00E64C8B">
        <w:t>ени</w:t>
      </w:r>
      <w:r w:rsidR="00C72E65" w:rsidRPr="00E64C8B">
        <w:rPr>
          <w:lang w:val="sr-Cyrl-CS"/>
        </w:rPr>
        <w:t xml:space="preserve"> за самостал</w:t>
      </w:r>
      <w:r w:rsidR="00C72E65">
        <w:t>а</w:t>
      </w:r>
      <w:r w:rsidR="00C72E65">
        <w:rPr>
          <w:lang w:val="sr-Cyrl-CS"/>
        </w:rPr>
        <w:t>н</w:t>
      </w:r>
      <w:r w:rsidR="00C72E65" w:rsidRPr="00E64C8B">
        <w:rPr>
          <w:lang w:val="sr-Cyrl-CS"/>
        </w:rPr>
        <w:t xml:space="preserve"> и тимски рад, критичко мишљ</w:t>
      </w:r>
      <w:r w:rsidR="00C72E65" w:rsidRPr="00E64C8B">
        <w:rPr>
          <w:lang w:val="sr-Cyrl-CS"/>
        </w:rPr>
        <w:t>е</w:t>
      </w:r>
      <w:r w:rsidR="00C72E65" w:rsidRPr="00E64C8B">
        <w:rPr>
          <w:lang w:val="sr-Cyrl-CS"/>
        </w:rPr>
        <w:t xml:space="preserve">ње и самостално доношење </w:t>
      </w:r>
      <w:r w:rsidR="006D47BE">
        <w:t>адекватних</w:t>
      </w:r>
      <w:r w:rsidR="00C72E65" w:rsidRPr="00E64C8B">
        <w:rPr>
          <w:lang w:val="sr-Cyrl-CS"/>
        </w:rPr>
        <w:t xml:space="preserve"> одлука</w:t>
      </w:r>
      <w:r w:rsidR="00C72E65" w:rsidRPr="00E64C8B">
        <w:rPr>
          <w:lang w:val="sr-Latn-RS"/>
        </w:rPr>
        <w:t xml:space="preserve"> у комплексним ситуацијама </w:t>
      </w:r>
      <w:r w:rsidR="00C72E65">
        <w:rPr>
          <w:lang w:val="sr-Latn-RS"/>
        </w:rPr>
        <w:t>у поступку процене ризика.</w:t>
      </w:r>
    </w:p>
    <w:p w:rsidR="00343280" w:rsidRDefault="00343280" w:rsidP="00343280">
      <w:r w:rsidRPr="00343280">
        <w:rPr>
          <w:lang w:val="sr-Cyrl-CS"/>
        </w:rPr>
        <w:t xml:space="preserve">Стечена </w:t>
      </w:r>
      <w:r w:rsidR="00F36224">
        <w:t>квалификације у</w:t>
      </w:r>
      <w:r w:rsidRPr="00343280">
        <w:rPr>
          <w:lang w:val="sr-Cyrl-CS"/>
        </w:rPr>
        <w:t xml:space="preserve"> </w:t>
      </w:r>
      <w:r w:rsidRPr="00343280">
        <w:rPr>
          <w:lang w:val="sr-Latn-CS"/>
        </w:rPr>
        <w:t>o</w:t>
      </w:r>
      <w:r w:rsidRPr="00343280">
        <w:rPr>
          <w:lang w:val="sr-Cyrl-CS"/>
        </w:rPr>
        <w:t>в</w:t>
      </w:r>
      <w:r w:rsidR="00F36224">
        <w:t>ој</w:t>
      </w:r>
      <w:r w:rsidRPr="00343280">
        <w:rPr>
          <w:lang w:val="sr-Cyrl-CS"/>
        </w:rPr>
        <w:t xml:space="preserve"> област</w:t>
      </w:r>
      <w:r w:rsidR="00F36224">
        <w:t>и</w:t>
      </w:r>
      <w:r w:rsidRPr="00343280">
        <w:rPr>
          <w:lang w:val="sr-Cyrl-CS"/>
        </w:rPr>
        <w:t xml:space="preserve"> биће препознат</w:t>
      </w:r>
      <w:r w:rsidR="00F36224">
        <w:t>е</w:t>
      </w:r>
      <w:r w:rsidRPr="00343280">
        <w:rPr>
          <w:lang w:val="sr-Cyrl-CS"/>
        </w:rPr>
        <w:t xml:space="preserve"> од стране европских институција чиме се омогућава</w:t>
      </w:r>
      <w:r w:rsidR="00F36224">
        <w:t>ју</w:t>
      </w:r>
      <w:r w:rsidRPr="00343280">
        <w:rPr>
          <w:lang w:val="sr-Cyrl-CS"/>
        </w:rPr>
        <w:t xml:space="preserve"> даља стручна или научна усавршавања (докторске студије) из области фармације или сродних дисциплина на домаћим или </w:t>
      </w:r>
      <w:r w:rsidR="00F36224">
        <w:t>страним</w:t>
      </w:r>
      <w:r w:rsidRPr="00343280">
        <w:rPr>
          <w:lang w:val="sr-Cyrl-CS"/>
        </w:rPr>
        <w:t xml:space="preserve"> универзитетима.</w:t>
      </w:r>
    </w:p>
    <w:p w:rsidR="006D47BE" w:rsidRDefault="006D47BE" w:rsidP="00DF43AB"/>
    <w:p w:rsidR="00FD792A" w:rsidRPr="00DF43AB" w:rsidRDefault="00FD792A" w:rsidP="00DF43AB">
      <w:r w:rsidRPr="00DF43AB">
        <w:t>Специфични циљеви подразумевају:</w:t>
      </w:r>
    </w:p>
    <w:p w:rsidR="006D183A" w:rsidRDefault="0017263E" w:rsidP="00DF43AB">
      <w:pPr>
        <w:numPr>
          <w:ilvl w:val="0"/>
          <w:numId w:val="2"/>
        </w:numPr>
        <w:spacing w:after="0"/>
        <w:ind w:left="714" w:hanging="357"/>
      </w:pPr>
      <w:r w:rsidRPr="00DF43AB">
        <w:t xml:space="preserve">стицање знања из области </w:t>
      </w:r>
      <w:r w:rsidR="00831B7D">
        <w:t>легислативне токсикологије</w:t>
      </w:r>
      <w:r w:rsidRPr="00DF43AB">
        <w:t xml:space="preserve">, разумевање националних, европских и </w:t>
      </w:r>
      <w:r w:rsidR="007768C7">
        <w:t xml:space="preserve">других </w:t>
      </w:r>
      <w:r w:rsidRPr="00DF43AB">
        <w:t>међународних законских и подзаконск</w:t>
      </w:r>
      <w:r w:rsidR="00C72E65">
        <w:t>их прописа</w:t>
      </w:r>
      <w:r w:rsidR="006D183A">
        <w:t>;</w:t>
      </w:r>
    </w:p>
    <w:p w:rsidR="00F73BEE" w:rsidRDefault="00FD792A" w:rsidP="00DF43AB">
      <w:pPr>
        <w:numPr>
          <w:ilvl w:val="0"/>
          <w:numId w:val="2"/>
        </w:numPr>
        <w:spacing w:after="0"/>
        <w:ind w:left="714" w:hanging="357"/>
      </w:pPr>
      <w:r w:rsidRPr="00DF43AB">
        <w:t xml:space="preserve">стицање знања из области </w:t>
      </w:r>
      <w:r w:rsidR="00C72E65">
        <w:t>токсикологије и екотоксикологије</w:t>
      </w:r>
      <w:r w:rsidRPr="00DF43AB">
        <w:t xml:space="preserve">, </w:t>
      </w:r>
      <w:r w:rsidR="00C72E65" w:rsidRPr="00DF43AB">
        <w:t xml:space="preserve">разумевање значаја </w:t>
      </w:r>
      <w:r w:rsidR="00C72E65">
        <w:t xml:space="preserve">и принципа </w:t>
      </w:r>
      <w:r w:rsidR="00F73BEE">
        <w:t>токсиколошке процене ризика;</w:t>
      </w:r>
      <w:r w:rsidR="00C72E65" w:rsidRPr="00DF43AB">
        <w:t xml:space="preserve"> </w:t>
      </w:r>
    </w:p>
    <w:p w:rsidR="002F20D2" w:rsidRDefault="002F20D2" w:rsidP="00DF43AB">
      <w:pPr>
        <w:numPr>
          <w:ilvl w:val="0"/>
          <w:numId w:val="2"/>
        </w:numPr>
        <w:spacing w:after="0"/>
        <w:ind w:left="714" w:hanging="357"/>
      </w:pPr>
      <w:r>
        <w:t>стицање знања из области процене ризика специфичних загађивача животне и радне средине</w:t>
      </w:r>
      <w:r w:rsidR="00B57ADD">
        <w:t xml:space="preserve"> (аерозагађивачи</w:t>
      </w:r>
      <w:r w:rsidR="006D183A">
        <w:t xml:space="preserve">, </w:t>
      </w:r>
      <w:r w:rsidR="007561E8">
        <w:t>перзистентни органски полутанти</w:t>
      </w:r>
      <w:r w:rsidR="00B57ADD">
        <w:t>, токсични метали,</w:t>
      </w:r>
      <w:r w:rsidR="006D183A">
        <w:t xml:space="preserve"> пестициди)</w:t>
      </w:r>
    </w:p>
    <w:p w:rsidR="006621F2" w:rsidRDefault="006621F2" w:rsidP="00DF43AB">
      <w:pPr>
        <w:numPr>
          <w:ilvl w:val="0"/>
          <w:numId w:val="2"/>
        </w:numPr>
        <w:spacing w:after="0"/>
        <w:ind w:left="714" w:hanging="357"/>
      </w:pPr>
      <w:r>
        <w:t xml:space="preserve">стицање знања и вештина </w:t>
      </w:r>
      <w:r>
        <w:rPr>
          <w:lang w:val="sr-Latn-CS"/>
        </w:rPr>
        <w:t>за</w:t>
      </w:r>
      <w:r w:rsidRPr="00343280">
        <w:rPr>
          <w:lang w:val="sr-Latn-CS"/>
        </w:rPr>
        <w:t xml:space="preserve"> к</w:t>
      </w:r>
      <w:r w:rsidRPr="00343280">
        <w:rPr>
          <w:lang w:val="sl-SI"/>
        </w:rPr>
        <w:t>ритичк</w:t>
      </w:r>
      <w:r>
        <w:rPr>
          <w:lang w:val="sr-Latn-CS"/>
        </w:rPr>
        <w:t>у</w:t>
      </w:r>
      <w:r w:rsidRPr="00343280">
        <w:rPr>
          <w:lang w:val="sr-Latn-CS"/>
        </w:rPr>
        <w:t xml:space="preserve"> процен</w:t>
      </w:r>
      <w:r>
        <w:rPr>
          <w:lang w:val="sr-Latn-CS"/>
        </w:rPr>
        <w:t>у</w:t>
      </w:r>
      <w:r w:rsidRPr="00343280">
        <w:rPr>
          <w:lang w:val="sl-SI"/>
        </w:rPr>
        <w:t xml:space="preserve"> квалитета и резултата тестова токсичности</w:t>
      </w:r>
      <w:r>
        <w:rPr>
          <w:lang w:val="sl-SI"/>
        </w:rPr>
        <w:t xml:space="preserve"> и екотоксичности;</w:t>
      </w:r>
    </w:p>
    <w:p w:rsidR="002E393A" w:rsidRDefault="002F20D2" w:rsidP="002E393A">
      <w:pPr>
        <w:numPr>
          <w:ilvl w:val="0"/>
          <w:numId w:val="2"/>
        </w:numPr>
        <w:spacing w:after="0"/>
        <w:ind w:left="714" w:hanging="357"/>
      </w:pPr>
      <w:r>
        <w:t xml:space="preserve">стицање </w:t>
      </w:r>
      <w:r w:rsidR="007561E8">
        <w:t xml:space="preserve">основних </w:t>
      </w:r>
      <w:r>
        <w:t>знања из области процене ризика нечистоћа од т</w:t>
      </w:r>
      <w:r w:rsidR="007561E8">
        <w:t>оксиколошког значаја у лековима,</w:t>
      </w:r>
      <w:r>
        <w:t xml:space="preserve"> токсиколошке проце</w:t>
      </w:r>
      <w:r w:rsidR="007561E8">
        <w:t>не ризика козметичких производа,</w:t>
      </w:r>
      <w:r w:rsidR="002E393A">
        <w:t xml:space="preserve"> токсиколошке процене ризика сред</w:t>
      </w:r>
      <w:r w:rsidR="006D47BE">
        <w:t>с</w:t>
      </w:r>
      <w:r w:rsidR="002E393A">
        <w:t>тава за заштиту биља и биоцидних производа</w:t>
      </w:r>
      <w:r w:rsidR="006621F2">
        <w:t>, укључујући процену дела досијеа</w:t>
      </w:r>
      <w:r w:rsidR="002E393A">
        <w:t>;</w:t>
      </w:r>
    </w:p>
    <w:p w:rsidR="00F73BEE" w:rsidRDefault="00FD792A" w:rsidP="00DF43AB">
      <w:pPr>
        <w:numPr>
          <w:ilvl w:val="0"/>
          <w:numId w:val="2"/>
        </w:numPr>
        <w:spacing w:after="0"/>
        <w:ind w:left="714" w:hanging="357"/>
      </w:pPr>
      <w:r w:rsidRPr="00DF43AB">
        <w:t>овладавање методама анализе</w:t>
      </w:r>
      <w:r w:rsidR="00C72E65">
        <w:t xml:space="preserve"> ризика</w:t>
      </w:r>
      <w:r w:rsidRPr="00DF43AB">
        <w:t xml:space="preserve">; </w:t>
      </w:r>
      <w:r w:rsidR="00F73BEE" w:rsidRPr="00DF43AB">
        <w:t xml:space="preserve">оспособљавање за примену </w:t>
      </w:r>
      <w:r w:rsidR="00F73BEE">
        <w:t>модела</w:t>
      </w:r>
      <w:r w:rsidR="00F73BEE" w:rsidRPr="00DF43AB">
        <w:t xml:space="preserve"> </w:t>
      </w:r>
      <w:r w:rsidR="00F73BEE">
        <w:t>и интерпретацију</w:t>
      </w:r>
      <w:r w:rsidRPr="00DF43AB">
        <w:t xml:space="preserve"> резултата</w:t>
      </w:r>
      <w:r w:rsidR="00F73BEE">
        <w:t xml:space="preserve"> токсиколошке процене ризика, и давање предлога решења уколико ризик постоји</w:t>
      </w:r>
      <w:r w:rsidRPr="00DF43AB">
        <w:t>;</w:t>
      </w:r>
    </w:p>
    <w:p w:rsidR="00FD792A" w:rsidRPr="00DF43AB" w:rsidRDefault="00FD792A" w:rsidP="00DF43AB">
      <w:pPr>
        <w:numPr>
          <w:ilvl w:val="0"/>
          <w:numId w:val="2"/>
        </w:numPr>
        <w:spacing w:after="0"/>
        <w:ind w:left="714" w:hanging="357"/>
      </w:pPr>
      <w:r w:rsidRPr="00DF43AB">
        <w:t xml:space="preserve">критичка процена </w:t>
      </w:r>
      <w:r w:rsidR="00F73BEE">
        <w:t>података</w:t>
      </w:r>
      <w:r w:rsidRPr="00DF43AB">
        <w:t xml:space="preserve">, студија </w:t>
      </w:r>
      <w:r w:rsidR="00F73BEE">
        <w:t xml:space="preserve">и резултата научних истраживања </w:t>
      </w:r>
      <w:r w:rsidRPr="00DF43AB">
        <w:t>из обла</w:t>
      </w:r>
      <w:r w:rsidR="00831B7D">
        <w:t xml:space="preserve">сти </w:t>
      </w:r>
      <w:r w:rsidR="00F73BEE">
        <w:t>токсикологије</w:t>
      </w:r>
      <w:r w:rsidR="00C72E65">
        <w:t>;</w:t>
      </w:r>
    </w:p>
    <w:p w:rsidR="00FD792A" w:rsidRPr="00DF43AB" w:rsidRDefault="00FD792A" w:rsidP="00DF43AB">
      <w:pPr>
        <w:numPr>
          <w:ilvl w:val="0"/>
          <w:numId w:val="2"/>
        </w:numPr>
        <w:spacing w:after="0"/>
        <w:ind w:left="714" w:hanging="357"/>
      </w:pPr>
      <w:r w:rsidRPr="00DF43AB">
        <w:t xml:space="preserve">оспособљавање за </w:t>
      </w:r>
      <w:r w:rsidR="00F73BEE">
        <w:t>конципирање сценарија изложености и одгов</w:t>
      </w:r>
      <w:r w:rsidR="00DF5D7B">
        <w:t>арајућег дизајна процене ризика.</w:t>
      </w:r>
    </w:p>
    <w:p w:rsidR="00DF43AB" w:rsidRPr="00026B53" w:rsidRDefault="00DF43AB" w:rsidP="00DF43AB">
      <w:pPr>
        <w:pStyle w:val="Heading3"/>
      </w:pPr>
      <w:r>
        <w:t>Прилози и табеле</w:t>
      </w:r>
    </w:p>
    <w:p w:rsidR="00257584" w:rsidRDefault="00257584" w:rsidP="00257584">
      <w:pPr>
        <w:spacing w:after="0"/>
      </w:pPr>
      <w:r>
        <w:t>Прилог 1.1. Сајт Фармацеутског факултета</w:t>
      </w:r>
    </w:p>
    <w:p w:rsidR="00DA44BA" w:rsidRPr="00DF43AB" w:rsidRDefault="00257584" w:rsidP="00257584">
      <w:pPr>
        <w:spacing w:after="0"/>
      </w:pPr>
      <w:r>
        <w:lastRenderedPageBreak/>
        <w:t>Прилог 1.1а. Публикација Установе: Информатор за студенте специјалистичких академских студија</w:t>
      </w:r>
      <w:bookmarkStart w:id="0" w:name="_GoBack"/>
      <w:bookmarkEnd w:id="0"/>
    </w:p>
    <w:sectPr w:rsidR="00DA44BA" w:rsidRPr="00DF43A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C0D" w:rsidRDefault="00A15C0D" w:rsidP="006A1398">
      <w:pPr>
        <w:spacing w:after="0" w:line="240" w:lineRule="auto"/>
      </w:pPr>
      <w:r>
        <w:separator/>
      </w:r>
    </w:p>
  </w:endnote>
  <w:endnote w:type="continuationSeparator" w:id="0">
    <w:p w:rsidR="00A15C0D" w:rsidRDefault="00A15C0D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Default="00756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5C0D">
      <w:rPr>
        <w:noProof/>
      </w:rPr>
      <w:t>1</w:t>
    </w:r>
    <w:r>
      <w:rPr>
        <w:noProof/>
      </w:rPr>
      <w:fldChar w:fldCharType="end"/>
    </w:r>
  </w:p>
  <w:p w:rsidR="007561E8" w:rsidRDefault="00756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C0D" w:rsidRDefault="00A15C0D" w:rsidP="006A1398">
      <w:pPr>
        <w:spacing w:after="0" w:line="240" w:lineRule="auto"/>
      </w:pPr>
      <w:r>
        <w:separator/>
      </w:r>
    </w:p>
  </w:footnote>
  <w:footnote w:type="continuationSeparator" w:id="0">
    <w:p w:rsidR="00A15C0D" w:rsidRDefault="00A15C0D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Pr="00E63C88" w:rsidRDefault="007561E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3244"/>
    <w:multiLevelType w:val="hybridMultilevel"/>
    <w:tmpl w:val="3B36E674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73A"/>
    <w:multiLevelType w:val="hybridMultilevel"/>
    <w:tmpl w:val="32900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120D3A"/>
    <w:rsid w:val="001247F2"/>
    <w:rsid w:val="0017263E"/>
    <w:rsid w:val="001A00A6"/>
    <w:rsid w:val="00244C4B"/>
    <w:rsid w:val="00257584"/>
    <w:rsid w:val="002E393A"/>
    <w:rsid w:val="002F20D2"/>
    <w:rsid w:val="002F7F09"/>
    <w:rsid w:val="00342380"/>
    <w:rsid w:val="00343280"/>
    <w:rsid w:val="003A1E30"/>
    <w:rsid w:val="003F0F6F"/>
    <w:rsid w:val="00407AA0"/>
    <w:rsid w:val="0042049A"/>
    <w:rsid w:val="004508CA"/>
    <w:rsid w:val="004E0056"/>
    <w:rsid w:val="00541192"/>
    <w:rsid w:val="00560997"/>
    <w:rsid w:val="005C7975"/>
    <w:rsid w:val="005D044B"/>
    <w:rsid w:val="006355BD"/>
    <w:rsid w:val="006621F2"/>
    <w:rsid w:val="00695D67"/>
    <w:rsid w:val="00697AFA"/>
    <w:rsid w:val="006A1398"/>
    <w:rsid w:val="006B589D"/>
    <w:rsid w:val="006D183A"/>
    <w:rsid w:val="006D47BE"/>
    <w:rsid w:val="0070385A"/>
    <w:rsid w:val="007561E8"/>
    <w:rsid w:val="007768C7"/>
    <w:rsid w:val="00831B7D"/>
    <w:rsid w:val="00941300"/>
    <w:rsid w:val="00985F5E"/>
    <w:rsid w:val="009A6E52"/>
    <w:rsid w:val="00A15C0D"/>
    <w:rsid w:val="00AA077C"/>
    <w:rsid w:val="00B124A7"/>
    <w:rsid w:val="00B57ADD"/>
    <w:rsid w:val="00C72E65"/>
    <w:rsid w:val="00CD3E10"/>
    <w:rsid w:val="00D422CA"/>
    <w:rsid w:val="00D72A82"/>
    <w:rsid w:val="00DA2B9D"/>
    <w:rsid w:val="00DA44BA"/>
    <w:rsid w:val="00DA4ED0"/>
    <w:rsid w:val="00DF43AB"/>
    <w:rsid w:val="00DF5D7B"/>
    <w:rsid w:val="00E45DA7"/>
    <w:rsid w:val="00E553DF"/>
    <w:rsid w:val="00E63C88"/>
    <w:rsid w:val="00E91ADC"/>
    <w:rsid w:val="00EE26A3"/>
    <w:rsid w:val="00F33A10"/>
    <w:rsid w:val="00F36224"/>
    <w:rsid w:val="00F73BEE"/>
    <w:rsid w:val="00FB699C"/>
    <w:rsid w:val="00FD24FD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40E393-0A2B-4E21-8431-3A765E8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3AB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3AB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43AB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F43AB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F43AB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DF43AB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DF43AB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DF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3: ЦИЉЕВИ СТУДИЈСКОГ ПРОГРАМА</vt:lpstr>
    </vt:vector>
  </TitlesOfParts>
  <Company>Farmaceutski fakultet</Company>
  <LinksUpToDate>false</LinksUpToDate>
  <CharactersWithSpaces>2685</CharactersWithSpaces>
  <SharedDoc>false</SharedDoc>
  <HLinks>
    <vt:vector size="12" baseType="variant">
      <vt:variant>
        <vt:i4>1441862</vt:i4>
      </vt:variant>
      <vt:variant>
        <vt:i4>3</vt:i4>
      </vt:variant>
      <vt:variant>
        <vt:i4>0</vt:i4>
      </vt:variant>
      <vt:variant>
        <vt:i4>5</vt:i4>
      </vt:variant>
      <vt:variant>
        <vt:lpwstr>../Standard 1/Prilog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3: ЦИЉЕВИ СТУДИЈСКОГ ПРОГРАМА</dc:title>
  <dc:subject/>
  <dc:creator>Nikola Spasić</dc:creator>
  <cp:keywords/>
  <cp:lastModifiedBy>Slavica Spasić</cp:lastModifiedBy>
  <cp:revision>2</cp:revision>
  <dcterms:created xsi:type="dcterms:W3CDTF">2016-12-14T19:53:00Z</dcterms:created>
  <dcterms:modified xsi:type="dcterms:W3CDTF">2016-12-14T19:53:00Z</dcterms:modified>
</cp:coreProperties>
</file>